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360829">
        <w:rPr>
          <w:rFonts w:ascii="Arial" w:hAnsi="Arial" w:cs="Arial"/>
          <w:szCs w:val="20"/>
        </w:rPr>
        <w:t>слоганов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Название компании, контакты 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Times New Roman"/>
                <w:b/>
                <w:sz w:val="20"/>
                <w:szCs w:val="20"/>
              </w:rPr>
              <w:t>Основные сферы деятельности</w:t>
            </w:r>
            <w:r w:rsidR="00E73094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3B71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Ваши ассоциации с будущим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 xml:space="preserve">слоганом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компании,  главная идея слогана?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3B71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Предпочтение, с чем должен ассоциироваться слоган у потенциальных клиентов 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B7194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B7194" w:rsidRPr="003B7194" w:rsidRDefault="003B7194" w:rsidP="003B7194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Количество слов в слогане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: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одно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два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>три или более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</w:t>
            </w:r>
            <w:r w:rsidRPr="003B7194">
              <w:rPr>
                <w:rFonts w:ascii="Verdana" w:hAnsi="Verdana" w:cs="Arial"/>
                <w:sz w:val="20"/>
                <w:szCs w:val="20"/>
              </w:rPr>
              <w:t>е важно</w:t>
            </w:r>
          </w:p>
          <w:p w:rsidR="003B7194" w:rsidRPr="003B7194" w:rsidRDefault="003B7194" w:rsidP="003B71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B7194" w:rsidRPr="00A8693E" w:rsidRDefault="003B7194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B7194" w:rsidRPr="003B7194" w:rsidRDefault="003B7194" w:rsidP="003B7194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 xml:space="preserve">Слоган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рифмованный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или нет</w:t>
            </w:r>
          </w:p>
          <w:p w:rsidR="003C20FE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Cs/>
                <w:sz w:val="20"/>
                <w:szCs w:val="20"/>
              </w:rPr>
              <w:t>(если не важно, укажите это)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B7194" w:rsidRPr="003B7194" w:rsidRDefault="003B7194" w:rsidP="003B7194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Что должен делать слоган?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призывать к действию: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«Просто сделай это!» «Думай по другому» «Начинай сегодня»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передавать эмоциональное состояние: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«Купайтесь в роскоши!», «Цени момент!»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разъяснять: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«Компьютерные решения, созданные для бизнеса»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описывать компанию как лучшую в своем классе: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«Все лучшее из Америки», «Нет лучшей авиакомпании»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заставлять задуматься: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lastRenderedPageBreak/>
              <w:t>«Будущее за биологическими науками»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провоцировать: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«Хотите молочка?», «Пора начинать танцы»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задавать покупателю вопрос: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«Кто делает еду здоровой?» «У вас есть лучший выбор?»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повышать интерес: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«Играем на повышение»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раскрывать ценности компании: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«От мысли до результата»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четко обозначать виды деятельности компании: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«ЖЕЛЕЗНО!дорожные перевозки», 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косвенно описывать товарную категорию: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«В своей тарелке», «Победа над дорогой», «Чистый луч на вашем столе»</w:t>
            </w:r>
          </w:p>
          <w:p w:rsidR="003B7194" w:rsidRPr="003B7194" w:rsidRDefault="003B7194" w:rsidP="003B719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описывать целевую аудиторию: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«Максимальная защита для мужчин!», «Косметика для профессионалов»</w:t>
            </w:r>
          </w:p>
          <w:p w:rsidR="003B7194" w:rsidRPr="003B7194" w:rsidRDefault="003B7194" w:rsidP="003B7194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отражать стоимость предлагаемой вами услуги: </w:t>
            </w:r>
            <w:r w:rsidRPr="003B7194">
              <w:rPr>
                <w:rFonts w:ascii="Verdana" w:eastAsia="Calibri" w:hAnsi="Verdana" w:cs="Arial"/>
                <w:b/>
                <w:sz w:val="20"/>
                <w:szCs w:val="20"/>
              </w:rPr>
              <w:br/>
            </w:r>
            <w:r w:rsidRPr="003B7194">
              <w:rPr>
                <w:rFonts w:ascii="Verdana" w:eastAsia="Calibri" w:hAnsi="Verdana" w:cs="Arial"/>
                <w:sz w:val="20"/>
                <w:szCs w:val="20"/>
              </w:rPr>
              <w:t>«ВЕССомые скидки!»</w:t>
            </w:r>
          </w:p>
          <w:p w:rsidR="003C20FE" w:rsidRPr="003B7194" w:rsidRDefault="003C20FE" w:rsidP="003412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FB097E" w:rsidP="00FB097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Слоганы</w:t>
            </w:r>
            <w:r w:rsidR="00C7793B"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="00C7793B"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в качестве удачного примера </w:t>
            </w:r>
            <w:r w:rsidR="003C20FE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BD1309" w:rsidP="003B7194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 xml:space="preserve">(если речь идет про множество вариаций экземпляров одной и той же работы), </w:t>
            </w:r>
            <w:r>
              <w:rPr>
                <w:rFonts w:ascii="Verdana" w:hAnsi="Verdana"/>
                <w:b/>
                <w:sz w:val="20"/>
              </w:rPr>
              <w:t>одна работа = 10 вариантов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1818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 xml:space="preserve">Другие пожелания по </w:t>
            </w:r>
            <w:r w:rsidR="0018187D">
              <w:rPr>
                <w:rFonts w:ascii="Verdana" w:hAnsi="Verdana"/>
                <w:b/>
                <w:bCs/>
                <w:sz w:val="20"/>
                <w:szCs w:val="20"/>
              </w:rPr>
              <w:t>слоганам: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85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D5F85" w:rsidRPr="00D24B16" w:rsidRDefault="00AD5F85" w:rsidP="0018187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D5F85" w:rsidRDefault="00AD5F85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F1509E" w:rsidRPr="003028CB" w:rsidRDefault="00F1509E" w:rsidP="00F1509E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F1509E" w:rsidRDefault="00F1509E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410A0C" w:rsidRDefault="00410A0C" w:rsidP="00410A0C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410A0C" w:rsidRDefault="00410A0C" w:rsidP="00410A0C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410A0C" w:rsidRDefault="00410A0C" w:rsidP="00410A0C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410A0C" w:rsidRDefault="00410A0C" w:rsidP="00410A0C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410A0C" w:rsidRDefault="00410A0C" w:rsidP="00410A0C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410A0C" w:rsidRDefault="00410A0C" w:rsidP="00410A0C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410A0C" w:rsidRDefault="00410A0C" w:rsidP="00410A0C"/>
    <w:p w:rsidR="00410A0C" w:rsidRDefault="00410A0C" w:rsidP="00410A0C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410A0C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56" w:rsidRPr="00ED1E0D" w:rsidRDefault="00962F56" w:rsidP="00ED1E0D">
      <w:pPr>
        <w:spacing w:after="0" w:line="240" w:lineRule="auto"/>
      </w:pPr>
      <w:r>
        <w:separator/>
      </w:r>
    </w:p>
  </w:endnote>
  <w:endnote w:type="continuationSeparator" w:id="0">
    <w:p w:rsidR="00962F56" w:rsidRPr="00ED1E0D" w:rsidRDefault="00962F56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56" w:rsidRPr="00ED1E0D" w:rsidRDefault="00962F56" w:rsidP="00ED1E0D">
      <w:pPr>
        <w:spacing w:after="0" w:line="240" w:lineRule="auto"/>
      </w:pPr>
      <w:r>
        <w:separator/>
      </w:r>
    </w:p>
  </w:footnote>
  <w:footnote w:type="continuationSeparator" w:id="0">
    <w:p w:rsidR="00962F56" w:rsidRPr="00ED1E0D" w:rsidRDefault="00962F56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082"/>
    <w:multiLevelType w:val="hybridMultilevel"/>
    <w:tmpl w:val="EDE4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D4DEE"/>
    <w:multiLevelType w:val="hybridMultilevel"/>
    <w:tmpl w:val="B9E88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373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8187D"/>
    <w:rsid w:val="001935E3"/>
    <w:rsid w:val="001B1490"/>
    <w:rsid w:val="001F20B1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20BD2"/>
    <w:rsid w:val="00335534"/>
    <w:rsid w:val="003412EB"/>
    <w:rsid w:val="00353B82"/>
    <w:rsid w:val="00360829"/>
    <w:rsid w:val="003B7194"/>
    <w:rsid w:val="003C20FE"/>
    <w:rsid w:val="003E0D36"/>
    <w:rsid w:val="00407016"/>
    <w:rsid w:val="00410A0C"/>
    <w:rsid w:val="00485283"/>
    <w:rsid w:val="0048709F"/>
    <w:rsid w:val="004D1320"/>
    <w:rsid w:val="004E4829"/>
    <w:rsid w:val="004F4C63"/>
    <w:rsid w:val="00552C37"/>
    <w:rsid w:val="0056633E"/>
    <w:rsid w:val="00587F70"/>
    <w:rsid w:val="005A11AE"/>
    <w:rsid w:val="005D1114"/>
    <w:rsid w:val="00605039"/>
    <w:rsid w:val="00612B18"/>
    <w:rsid w:val="006313D8"/>
    <w:rsid w:val="00633F3E"/>
    <w:rsid w:val="00643D8A"/>
    <w:rsid w:val="00661948"/>
    <w:rsid w:val="00674F06"/>
    <w:rsid w:val="0068035E"/>
    <w:rsid w:val="0069135F"/>
    <w:rsid w:val="006C3C78"/>
    <w:rsid w:val="006F73C8"/>
    <w:rsid w:val="007005C5"/>
    <w:rsid w:val="0070543E"/>
    <w:rsid w:val="00720F26"/>
    <w:rsid w:val="00762C50"/>
    <w:rsid w:val="007769F0"/>
    <w:rsid w:val="00792153"/>
    <w:rsid w:val="00796EDA"/>
    <w:rsid w:val="007D5045"/>
    <w:rsid w:val="007F1F9B"/>
    <w:rsid w:val="008754F1"/>
    <w:rsid w:val="008B3127"/>
    <w:rsid w:val="008E0B74"/>
    <w:rsid w:val="008E22EC"/>
    <w:rsid w:val="008E689E"/>
    <w:rsid w:val="008F3F0D"/>
    <w:rsid w:val="00962F56"/>
    <w:rsid w:val="00974432"/>
    <w:rsid w:val="009771FB"/>
    <w:rsid w:val="00987389"/>
    <w:rsid w:val="009919D1"/>
    <w:rsid w:val="00992AD3"/>
    <w:rsid w:val="009B2D30"/>
    <w:rsid w:val="009E5E4C"/>
    <w:rsid w:val="009E64B7"/>
    <w:rsid w:val="00A574A4"/>
    <w:rsid w:val="00A903D9"/>
    <w:rsid w:val="00AD5F85"/>
    <w:rsid w:val="00B107B2"/>
    <w:rsid w:val="00B25A00"/>
    <w:rsid w:val="00B322F7"/>
    <w:rsid w:val="00B74C2F"/>
    <w:rsid w:val="00B74D60"/>
    <w:rsid w:val="00B840E2"/>
    <w:rsid w:val="00BA7C3E"/>
    <w:rsid w:val="00BD1309"/>
    <w:rsid w:val="00BE0AFD"/>
    <w:rsid w:val="00BE269D"/>
    <w:rsid w:val="00C63D6C"/>
    <w:rsid w:val="00C7793B"/>
    <w:rsid w:val="00CA1022"/>
    <w:rsid w:val="00CA16FD"/>
    <w:rsid w:val="00CE0618"/>
    <w:rsid w:val="00D64356"/>
    <w:rsid w:val="00D677B0"/>
    <w:rsid w:val="00D81EE5"/>
    <w:rsid w:val="00DD3AAD"/>
    <w:rsid w:val="00E068FC"/>
    <w:rsid w:val="00E06EA1"/>
    <w:rsid w:val="00E1075C"/>
    <w:rsid w:val="00E146EA"/>
    <w:rsid w:val="00E204C5"/>
    <w:rsid w:val="00E600D2"/>
    <w:rsid w:val="00E73094"/>
    <w:rsid w:val="00EA4B6E"/>
    <w:rsid w:val="00EB6E9E"/>
    <w:rsid w:val="00ED1E0D"/>
    <w:rsid w:val="00EE7809"/>
    <w:rsid w:val="00EF5712"/>
    <w:rsid w:val="00F1509E"/>
    <w:rsid w:val="00F46436"/>
    <w:rsid w:val="00F66B8D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58689-2E57-4FC1-B3D2-B972B597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11</cp:revision>
  <dcterms:created xsi:type="dcterms:W3CDTF">2014-09-27T18:24:00Z</dcterms:created>
  <dcterms:modified xsi:type="dcterms:W3CDTF">2015-08-21T23:42:00Z</dcterms:modified>
</cp:coreProperties>
</file>